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7625" w14:textId="77777777" w:rsidR="00E36179" w:rsidRDefault="00F823E9" w:rsidP="006524A4">
      <w:pPr>
        <w:jc w:val="center"/>
      </w:pPr>
      <w:r>
        <w:t xml:space="preserve"> </w:t>
      </w:r>
      <w:r w:rsidR="00E36179">
        <w:rPr>
          <w:noProof/>
        </w:rPr>
        <w:drawing>
          <wp:inline distT="0" distB="0" distL="0" distR="0" wp14:anchorId="216B6281" wp14:editId="2FAEBBBE">
            <wp:extent cx="1838325" cy="181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634E4" w14:textId="77777777" w:rsidR="00D67C3A" w:rsidRPr="00203383" w:rsidRDefault="00D67C3A" w:rsidP="00D67C3A">
      <w:pPr>
        <w:pStyle w:val="Default"/>
        <w:jc w:val="center"/>
        <w:rPr>
          <w:smallCaps/>
          <w:sz w:val="26"/>
          <w:szCs w:val="26"/>
        </w:rPr>
      </w:pPr>
      <w:r w:rsidRPr="00203383">
        <w:rPr>
          <w:b/>
          <w:bCs/>
          <w:smallCaps/>
          <w:sz w:val="28"/>
          <w:szCs w:val="26"/>
        </w:rPr>
        <w:t>University Senate</w:t>
      </w:r>
    </w:p>
    <w:p w14:paraId="2B380BA9" w14:textId="77777777" w:rsidR="00D67C3A" w:rsidRDefault="00D67C3A" w:rsidP="00D67C3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FULL SENATE MEETING</w:t>
      </w:r>
    </w:p>
    <w:p w14:paraId="20241D66" w14:textId="77777777" w:rsidR="009D0995" w:rsidRDefault="009D0995" w:rsidP="00D67C3A">
      <w:pPr>
        <w:pStyle w:val="Default"/>
        <w:jc w:val="center"/>
        <w:rPr>
          <w:sz w:val="26"/>
          <w:szCs w:val="26"/>
        </w:rPr>
      </w:pPr>
    </w:p>
    <w:p w14:paraId="2488A514" w14:textId="77777777" w:rsidR="00D67C3A" w:rsidRPr="00203383" w:rsidRDefault="00203383" w:rsidP="00D67C3A">
      <w:pPr>
        <w:pStyle w:val="Default"/>
        <w:jc w:val="center"/>
        <w:rPr>
          <w:b/>
          <w:bCs/>
          <w:smallCaps/>
          <w:sz w:val="28"/>
          <w:szCs w:val="26"/>
        </w:rPr>
      </w:pPr>
      <w:r w:rsidRPr="00203383">
        <w:rPr>
          <w:b/>
          <w:bCs/>
          <w:smallCaps/>
          <w:sz w:val="28"/>
          <w:szCs w:val="26"/>
        </w:rPr>
        <w:t>Minutes</w:t>
      </w:r>
    </w:p>
    <w:p w14:paraId="2931ADA2" w14:textId="77777777" w:rsidR="009D0995" w:rsidRDefault="009D0995" w:rsidP="00D67C3A">
      <w:pPr>
        <w:pStyle w:val="Default"/>
        <w:jc w:val="center"/>
        <w:rPr>
          <w:sz w:val="26"/>
          <w:szCs w:val="26"/>
        </w:rPr>
      </w:pPr>
    </w:p>
    <w:p w14:paraId="71DEF09F" w14:textId="77777777" w:rsidR="00D67C3A" w:rsidRDefault="009D0995" w:rsidP="00D67C3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September 29, 2020</w:t>
      </w:r>
    </w:p>
    <w:p w14:paraId="10C1FCA0" w14:textId="77777777" w:rsidR="00D67C3A" w:rsidRDefault="00D67C3A" w:rsidP="00D67C3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3:</w:t>
      </w:r>
      <w:r w:rsidR="009D0995"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 xml:space="preserve"> p.m.-</w:t>
      </w:r>
      <w:r w:rsidR="009D0995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:</w:t>
      </w:r>
      <w:r w:rsidR="009D0995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0 p.m.</w:t>
      </w:r>
    </w:p>
    <w:p w14:paraId="7D053926" w14:textId="77777777" w:rsidR="00D67C3A" w:rsidRDefault="00D67C3A" w:rsidP="00D67C3A">
      <w:pPr>
        <w:pStyle w:val="Default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Videoconference</w:t>
      </w:r>
    </w:p>
    <w:p w14:paraId="4C6E5B65" w14:textId="77777777" w:rsidR="00203383" w:rsidRDefault="00203383" w:rsidP="00D67C3A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14:paraId="40B4FD72" w14:textId="77777777" w:rsidR="00203383" w:rsidRP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033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Senators in attendance: </w:t>
      </w:r>
    </w:p>
    <w:p w14:paraId="7A6BCA63" w14:textId="77777777" w:rsidR="00203383" w:rsidRPr="00203383" w:rsidRDefault="00A97954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•</w:t>
      </w:r>
      <w:r w:rsidR="00203383"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Ahlawat, •Anderson, •Baldwin, •Connors, •del Carmen Rodriguez, •Donovan, •Emanouilidis, •Farrokh, •Filardo, •Gover, •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Gubi, </w:t>
      </w:r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•</w:t>
      </w:r>
      <w:r w:rsidR="00203383"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Halper, •Joiner, •Knis-Matthews, •Lee, •Logue, •Lynch, •Mack, •Marks, •Mulry, •Pintado-Casas, •Roebuck, •Sargent, •Schraer-Joiner, •Shebitz, •Stavola-Daly, •Webber, •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Wenzel, </w:t>
      </w:r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•</w:t>
      </w:r>
      <w:r w:rsidR="00203383"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White, •Yucetepe</w:t>
      </w:r>
    </w:p>
    <w:p w14:paraId="14403F37" w14:textId="77777777" w:rsidR="00203383" w:rsidRP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FC5CF35" w14:textId="77777777" w:rsidR="00203383" w:rsidRP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033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Student Representative: </w:t>
      </w:r>
    </w:p>
    <w:p w14:paraId="62AB273A" w14:textId="77777777" w:rsidR="00203383" w:rsidRP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Vacant</w:t>
      </w:r>
    </w:p>
    <w:p w14:paraId="5B0CC964" w14:textId="77777777" w:rsidR="00203383" w:rsidRP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[•=</w:t>
      </w:r>
      <w:proofErr w:type="gramStart"/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present  ex</w:t>
      </w:r>
      <w:proofErr w:type="gramEnd"/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>=Excused  absent=ab]</w:t>
      </w:r>
    </w:p>
    <w:p w14:paraId="1496DBB2" w14:textId="77777777" w:rsidR="00203383" w:rsidRP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A76F162" w14:textId="77777777" w:rsid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2033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Guests in attendance:</w:t>
      </w:r>
      <w:r w:rsidRPr="002033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Joy Moskovitz, </w:t>
      </w:r>
      <w:r w:rsidR="008718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Allison Edgley, Bala Subramanian, </w:t>
      </w:r>
      <w:r w:rsidR="0064264E">
        <w:rPr>
          <w:rFonts w:ascii="Times New Roman" w:eastAsia="Calibri" w:hAnsi="Times New Roman" w:cs="Times New Roman"/>
          <w:color w:val="000000"/>
          <w:sz w:val="26"/>
          <w:szCs w:val="26"/>
        </w:rPr>
        <w:t>Lori Reid</w:t>
      </w:r>
      <w:r w:rsidR="008718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Cindy </w:t>
      </w:r>
      <w:proofErr w:type="spellStart"/>
      <w:r w:rsidR="0087187A">
        <w:rPr>
          <w:rFonts w:ascii="Times New Roman" w:eastAsia="Calibri" w:hAnsi="Times New Roman" w:cs="Times New Roman"/>
          <w:color w:val="000000"/>
          <w:sz w:val="26"/>
          <w:szCs w:val="26"/>
        </w:rPr>
        <w:t>Lazo</w:t>
      </w:r>
      <w:proofErr w:type="spellEnd"/>
      <w:r w:rsidR="008718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Andrea Rosa, Diana </w:t>
      </w:r>
      <w:proofErr w:type="spellStart"/>
      <w:r w:rsidR="0087187A">
        <w:rPr>
          <w:rFonts w:ascii="Times New Roman" w:eastAsia="Calibri" w:hAnsi="Times New Roman" w:cs="Times New Roman"/>
          <w:color w:val="000000"/>
          <w:sz w:val="26"/>
          <w:szCs w:val="26"/>
        </w:rPr>
        <w:t>Trybulski</w:t>
      </w:r>
      <w:proofErr w:type="spellEnd"/>
      <w:r w:rsidR="008718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Luis Martinez, Barbara Ridener, Carey Brown, Steven Shaffer, Kathleen Curran, </w:t>
      </w:r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Linda </w:t>
      </w:r>
      <w:proofErr w:type="spellStart"/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>Symanski</w:t>
      </w:r>
      <w:proofErr w:type="spellEnd"/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>, Margu</w:t>
      </w:r>
      <w:r w:rsidR="00A97954">
        <w:rPr>
          <w:rFonts w:ascii="Times New Roman" w:eastAsia="Calibri" w:hAnsi="Times New Roman" w:cs="Times New Roman"/>
          <w:color w:val="000000"/>
          <w:sz w:val="26"/>
          <w:szCs w:val="26"/>
        </w:rPr>
        <w:t>e</w:t>
      </w:r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rite Mayhall, Taylor </w:t>
      </w:r>
      <w:proofErr w:type="spellStart"/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>Shubda</w:t>
      </w:r>
      <w:proofErr w:type="spellEnd"/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Susan </w:t>
      </w:r>
      <w:proofErr w:type="spellStart"/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>Miksza</w:t>
      </w:r>
      <w:proofErr w:type="spellEnd"/>
      <w:r w:rsidR="008907CA">
        <w:rPr>
          <w:rFonts w:ascii="Times New Roman" w:eastAsia="Calibri" w:hAnsi="Times New Roman" w:cs="Times New Roman"/>
          <w:color w:val="000000"/>
          <w:sz w:val="26"/>
          <w:szCs w:val="26"/>
        </w:rPr>
        <w:t>, Marianne Gass, Patrick Shaw, Rosemarie Kramer, Sean Keegan-Landis, Catricia Shaw, Pamela Griffin, Jessica Adams, Paul Casey</w:t>
      </w:r>
      <w:r w:rsidR="00863CF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Wendy Ritch, Nicole </w:t>
      </w:r>
      <w:proofErr w:type="spellStart"/>
      <w:r w:rsidR="00863CFC">
        <w:rPr>
          <w:rFonts w:ascii="Times New Roman" w:eastAsia="Calibri" w:hAnsi="Times New Roman" w:cs="Times New Roman"/>
          <w:color w:val="000000"/>
          <w:sz w:val="26"/>
          <w:szCs w:val="26"/>
        </w:rPr>
        <w:t>Turlington</w:t>
      </w:r>
      <w:proofErr w:type="spellEnd"/>
      <w:r w:rsidR="00863CF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-Rodriguez, Julia Nevarez, Mukul Acharya, Rose Gonnella, Sasha Rashid, Stephanie </w:t>
      </w:r>
      <w:proofErr w:type="spellStart"/>
      <w:r w:rsidR="00863CFC">
        <w:rPr>
          <w:rFonts w:ascii="Times New Roman" w:eastAsia="Calibri" w:hAnsi="Times New Roman" w:cs="Times New Roman"/>
          <w:color w:val="000000"/>
          <w:sz w:val="26"/>
          <w:szCs w:val="26"/>
        </w:rPr>
        <w:t>McCluney</w:t>
      </w:r>
      <w:proofErr w:type="spellEnd"/>
      <w:r w:rsidR="00863CF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63CFC">
        <w:rPr>
          <w:rFonts w:ascii="Times New Roman" w:eastAsia="Calibri" w:hAnsi="Times New Roman" w:cs="Times New Roman"/>
          <w:color w:val="000000"/>
          <w:sz w:val="26"/>
          <w:szCs w:val="26"/>
        </w:rPr>
        <w:t>Solman</w:t>
      </w:r>
      <w:proofErr w:type="spellEnd"/>
      <w:r w:rsidR="00863CF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Ahmed, Louis Beaugris, </w:t>
      </w:r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Dean Casa, Rana </w:t>
      </w:r>
      <w:proofErr w:type="spellStart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>Zeine</w:t>
      </w:r>
      <w:proofErr w:type="spellEnd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Jackie </w:t>
      </w:r>
      <w:proofErr w:type="spellStart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>Stonberg</w:t>
      </w:r>
      <w:proofErr w:type="spellEnd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John Simons, Joe Kang, Christopher Bellitto, </w:t>
      </w:r>
      <w:proofErr w:type="spellStart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>Anisa</w:t>
      </w:r>
      <w:proofErr w:type="spellEnd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Abdul-Baasit, </w:t>
      </w:r>
      <w:proofErr w:type="spellStart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>Aniesa</w:t>
      </w:r>
      <w:proofErr w:type="spellEnd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>Atiyyah</w:t>
      </w:r>
      <w:proofErr w:type="spellEnd"/>
      <w:r w:rsidR="00F9322E">
        <w:rPr>
          <w:rFonts w:ascii="Times New Roman" w:eastAsia="Calibri" w:hAnsi="Times New Roman" w:cs="Times New Roman"/>
          <w:color w:val="000000"/>
          <w:sz w:val="26"/>
          <w:szCs w:val="26"/>
        </w:rPr>
        <w:t>, Adam Eckert, Johnathan Mercantini, Elizabeth Hyde, Deborah Skibitsky,</w:t>
      </w:r>
      <w:r w:rsidR="00FA2B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A2B5F">
        <w:rPr>
          <w:rFonts w:ascii="Times New Roman" w:eastAsia="Calibri" w:hAnsi="Times New Roman" w:cs="Times New Roman"/>
          <w:color w:val="000000"/>
          <w:sz w:val="26"/>
          <w:szCs w:val="26"/>
        </w:rPr>
        <w:t>Gilbert Kahn</w:t>
      </w:r>
      <w:r w:rsidR="00A97954">
        <w:rPr>
          <w:rFonts w:ascii="Times New Roman" w:eastAsia="Calibri" w:hAnsi="Times New Roman" w:cs="Times New Roman"/>
          <w:color w:val="000000"/>
          <w:sz w:val="26"/>
          <w:szCs w:val="26"/>
        </w:rPr>
        <w:t>, and others not recorded.</w:t>
      </w:r>
      <w:proofErr w:type="gramEnd"/>
      <w:r w:rsidR="007A2B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401745DF" w14:textId="77777777" w:rsid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7E04CDC" w14:textId="77777777" w:rsidR="00203383" w:rsidRPr="00203383" w:rsidRDefault="00203383" w:rsidP="009C6A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2F16D63" w14:textId="77777777" w:rsidR="008907CA" w:rsidRDefault="008907CA" w:rsidP="00203383">
      <w:pPr>
        <w:pStyle w:val="Default"/>
        <w:rPr>
          <w:sz w:val="26"/>
          <w:szCs w:val="26"/>
        </w:rPr>
      </w:pPr>
    </w:p>
    <w:p w14:paraId="12FE4429" w14:textId="77777777" w:rsidR="00203383" w:rsidRPr="00683A67" w:rsidRDefault="00203383" w:rsidP="00203383">
      <w:pPr>
        <w:pStyle w:val="Default"/>
        <w:rPr>
          <w:b/>
          <w:bCs/>
          <w:i/>
          <w:iCs/>
          <w:sz w:val="26"/>
          <w:szCs w:val="26"/>
        </w:rPr>
      </w:pPr>
      <w:r w:rsidRPr="00683A67">
        <w:rPr>
          <w:b/>
          <w:bCs/>
          <w:i/>
          <w:iCs/>
          <w:sz w:val="26"/>
          <w:szCs w:val="26"/>
        </w:rPr>
        <w:t xml:space="preserve">Meeting called to order by chair Donovan at </w:t>
      </w:r>
      <w:r w:rsidR="008907CA" w:rsidRPr="00683A67">
        <w:rPr>
          <w:b/>
          <w:bCs/>
          <w:i/>
          <w:iCs/>
          <w:sz w:val="26"/>
          <w:szCs w:val="26"/>
        </w:rPr>
        <w:t>3:17 p.m.</w:t>
      </w:r>
    </w:p>
    <w:p w14:paraId="3F89A087" w14:textId="77777777" w:rsidR="00D67C3A" w:rsidRDefault="00D67C3A" w:rsidP="00D67C3A">
      <w:pPr>
        <w:pStyle w:val="Default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5477" w:rsidRPr="004B5477" w14:paraId="3B542B0D" w14:textId="77777777" w:rsidTr="004B5477">
        <w:tc>
          <w:tcPr>
            <w:tcW w:w="9350" w:type="dxa"/>
          </w:tcPr>
          <w:p w14:paraId="1DE02766" w14:textId="77777777" w:rsidR="004B5477" w:rsidRPr="004B5477" w:rsidRDefault="004B5477" w:rsidP="00A97954">
            <w:pPr>
              <w:pStyle w:val="Default"/>
              <w:rPr>
                <w:sz w:val="28"/>
                <w:szCs w:val="28"/>
              </w:rPr>
            </w:pPr>
            <w:r w:rsidRPr="004B5477">
              <w:rPr>
                <w:b/>
                <w:bCs/>
                <w:sz w:val="26"/>
                <w:szCs w:val="26"/>
              </w:rPr>
              <w:lastRenderedPageBreak/>
              <w:t xml:space="preserve">I. </w:t>
            </w:r>
            <w:r w:rsidRPr="004B5477">
              <w:rPr>
                <w:b/>
                <w:bCs/>
                <w:sz w:val="26"/>
                <w:szCs w:val="26"/>
              </w:rPr>
              <w:tab/>
            </w:r>
            <w:r w:rsidRPr="004B5477">
              <w:rPr>
                <w:b/>
                <w:bCs/>
                <w:sz w:val="28"/>
                <w:szCs w:val="26"/>
              </w:rPr>
              <w:t xml:space="preserve">Minutes </w:t>
            </w:r>
            <w:r w:rsidRPr="004B5477">
              <w:rPr>
                <w:sz w:val="26"/>
                <w:szCs w:val="26"/>
              </w:rPr>
              <w:t xml:space="preserve">– </w:t>
            </w:r>
            <w:r w:rsidRPr="004B5477">
              <w:rPr>
                <w:sz w:val="28"/>
                <w:szCs w:val="28"/>
              </w:rPr>
              <w:t>June 25, 2020</w:t>
            </w:r>
          </w:p>
        </w:tc>
      </w:tr>
      <w:tr w:rsidR="00683A67" w:rsidRPr="004B5477" w14:paraId="717C6F83" w14:textId="77777777" w:rsidTr="00094788">
        <w:trPr>
          <w:trHeight w:val="917"/>
        </w:trPr>
        <w:tc>
          <w:tcPr>
            <w:tcW w:w="9350" w:type="dxa"/>
          </w:tcPr>
          <w:p w14:paraId="3F43F4A7" w14:textId="77777777" w:rsidR="00683A67" w:rsidRPr="004B5477" w:rsidRDefault="00683A67" w:rsidP="00A97954">
            <w:pPr>
              <w:pStyle w:val="Default"/>
              <w:numPr>
                <w:ilvl w:val="0"/>
                <w:numId w:val="2"/>
              </w:numPr>
              <w:ind w:left="900" w:hanging="180"/>
              <w:rPr>
                <w:b/>
                <w:sz w:val="26"/>
                <w:szCs w:val="26"/>
              </w:rPr>
            </w:pPr>
            <w:r w:rsidRPr="004B5477">
              <w:rPr>
                <w:b/>
                <w:sz w:val="26"/>
                <w:szCs w:val="26"/>
              </w:rPr>
              <w:t xml:space="preserve">Motion: </w:t>
            </w:r>
            <w:r w:rsidRPr="008907CA">
              <w:rPr>
                <w:sz w:val="26"/>
                <w:szCs w:val="26"/>
              </w:rPr>
              <w:t>Maria Del Carmen</w:t>
            </w:r>
          </w:p>
          <w:p w14:paraId="2D0D9092" w14:textId="77777777" w:rsidR="00683A67" w:rsidRPr="004B5477" w:rsidRDefault="00683A67" w:rsidP="00A97954">
            <w:pPr>
              <w:pStyle w:val="Default"/>
              <w:numPr>
                <w:ilvl w:val="0"/>
                <w:numId w:val="2"/>
              </w:numPr>
              <w:ind w:left="900" w:hanging="180"/>
              <w:rPr>
                <w:b/>
                <w:sz w:val="26"/>
                <w:szCs w:val="26"/>
              </w:rPr>
            </w:pPr>
            <w:r w:rsidRPr="004B5477">
              <w:rPr>
                <w:b/>
                <w:sz w:val="26"/>
                <w:szCs w:val="26"/>
              </w:rPr>
              <w:t>Second: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907CA">
              <w:rPr>
                <w:sz w:val="26"/>
                <w:szCs w:val="26"/>
              </w:rPr>
              <w:t>Sucheta Ahlawat</w:t>
            </w:r>
          </w:p>
          <w:p w14:paraId="27047800" w14:textId="7C700C13" w:rsidR="00683A67" w:rsidRPr="004B5477" w:rsidRDefault="00683A67" w:rsidP="00A97954">
            <w:pPr>
              <w:pStyle w:val="Default"/>
              <w:numPr>
                <w:ilvl w:val="0"/>
                <w:numId w:val="2"/>
              </w:numPr>
              <w:ind w:left="900" w:hanging="180"/>
              <w:rPr>
                <w:b/>
                <w:sz w:val="26"/>
                <w:szCs w:val="26"/>
              </w:rPr>
            </w:pPr>
            <w:r w:rsidRPr="008907CA">
              <w:rPr>
                <w:sz w:val="26"/>
                <w:szCs w:val="26"/>
              </w:rPr>
              <w:t>Minutes approved</w:t>
            </w:r>
          </w:p>
        </w:tc>
      </w:tr>
      <w:tr w:rsidR="004B5477" w:rsidRPr="004B5477" w14:paraId="754968D2" w14:textId="77777777" w:rsidTr="004B5477">
        <w:tc>
          <w:tcPr>
            <w:tcW w:w="9350" w:type="dxa"/>
          </w:tcPr>
          <w:p w14:paraId="07377328" w14:textId="77777777" w:rsidR="004B5477" w:rsidRPr="004B5477" w:rsidRDefault="004B5477" w:rsidP="00A97954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  <w:tr w:rsidR="004B5477" w:rsidRPr="004B5477" w14:paraId="71EFB135" w14:textId="77777777" w:rsidTr="004B5477">
        <w:tc>
          <w:tcPr>
            <w:tcW w:w="9350" w:type="dxa"/>
          </w:tcPr>
          <w:p w14:paraId="1C472F56" w14:textId="77777777" w:rsidR="004B5477" w:rsidRPr="004B5477" w:rsidRDefault="004B5477" w:rsidP="00A97954">
            <w:pPr>
              <w:pStyle w:val="Default"/>
            </w:pPr>
            <w:r w:rsidRPr="004B5477">
              <w:rPr>
                <w:b/>
                <w:bCs/>
                <w:sz w:val="26"/>
                <w:szCs w:val="26"/>
              </w:rPr>
              <w:t xml:space="preserve">II. </w:t>
            </w:r>
            <w:r w:rsidRPr="004B5477">
              <w:rPr>
                <w:b/>
                <w:bCs/>
                <w:sz w:val="26"/>
                <w:szCs w:val="26"/>
              </w:rPr>
              <w:tab/>
            </w:r>
            <w:r w:rsidRPr="004B5477">
              <w:rPr>
                <w:b/>
                <w:bCs/>
                <w:sz w:val="28"/>
                <w:szCs w:val="26"/>
              </w:rPr>
              <w:t>Curriculum Notifications/Vote-None</w:t>
            </w:r>
          </w:p>
        </w:tc>
      </w:tr>
      <w:tr w:rsidR="004B5477" w:rsidRPr="004B5477" w14:paraId="07170390" w14:textId="77777777" w:rsidTr="004B5477">
        <w:tc>
          <w:tcPr>
            <w:tcW w:w="9350" w:type="dxa"/>
          </w:tcPr>
          <w:p w14:paraId="136E3C96" w14:textId="77777777" w:rsidR="004B5477" w:rsidRPr="004B5477" w:rsidRDefault="004B5477" w:rsidP="00A97954">
            <w:pPr>
              <w:pStyle w:val="Default"/>
            </w:pPr>
          </w:p>
        </w:tc>
      </w:tr>
      <w:tr w:rsidR="004B5477" w:rsidRPr="004B5477" w14:paraId="58A7DA99" w14:textId="77777777" w:rsidTr="004B5477">
        <w:tc>
          <w:tcPr>
            <w:tcW w:w="9350" w:type="dxa"/>
          </w:tcPr>
          <w:p w14:paraId="18F06037" w14:textId="77777777" w:rsidR="004B5477" w:rsidRPr="004B5477" w:rsidRDefault="004B5477" w:rsidP="00A9795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4B5477">
              <w:rPr>
                <w:b/>
                <w:bCs/>
                <w:sz w:val="26"/>
                <w:szCs w:val="26"/>
              </w:rPr>
              <w:t xml:space="preserve">III. </w:t>
            </w:r>
            <w:r w:rsidRPr="004B5477">
              <w:rPr>
                <w:b/>
                <w:bCs/>
                <w:sz w:val="26"/>
                <w:szCs w:val="26"/>
              </w:rPr>
              <w:tab/>
            </w:r>
            <w:r w:rsidRPr="004B5477">
              <w:rPr>
                <w:b/>
                <w:bCs/>
                <w:sz w:val="28"/>
                <w:szCs w:val="26"/>
              </w:rPr>
              <w:t>Old Business-None</w:t>
            </w:r>
          </w:p>
        </w:tc>
      </w:tr>
      <w:tr w:rsidR="004B5477" w:rsidRPr="004B5477" w14:paraId="7414D965" w14:textId="77777777" w:rsidTr="004B5477">
        <w:tc>
          <w:tcPr>
            <w:tcW w:w="9350" w:type="dxa"/>
          </w:tcPr>
          <w:p w14:paraId="3A79F766" w14:textId="77777777" w:rsidR="004B5477" w:rsidRPr="004B5477" w:rsidRDefault="004B5477" w:rsidP="00A9795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4B5477">
              <w:rPr>
                <w:b/>
                <w:bCs/>
                <w:sz w:val="26"/>
                <w:szCs w:val="26"/>
              </w:rPr>
              <w:t xml:space="preserve">IV. </w:t>
            </w:r>
            <w:r w:rsidRPr="004B5477">
              <w:rPr>
                <w:b/>
                <w:bCs/>
                <w:sz w:val="26"/>
                <w:szCs w:val="26"/>
              </w:rPr>
              <w:tab/>
            </w:r>
            <w:r w:rsidRPr="004B5477">
              <w:rPr>
                <w:b/>
                <w:bCs/>
                <w:sz w:val="28"/>
                <w:szCs w:val="26"/>
              </w:rPr>
              <w:t>New Business</w:t>
            </w:r>
            <w:r w:rsidRPr="004B547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B5477" w:rsidRPr="004B5477" w14:paraId="10630563" w14:textId="77777777" w:rsidTr="004B5477">
        <w:tc>
          <w:tcPr>
            <w:tcW w:w="9350" w:type="dxa"/>
          </w:tcPr>
          <w:p w14:paraId="5EE4F39F" w14:textId="291AD2F0" w:rsidR="004B5477" w:rsidRPr="004B5477" w:rsidRDefault="004B5477" w:rsidP="00A97954">
            <w:pPr>
              <w:pStyle w:val="Default"/>
              <w:rPr>
                <w:sz w:val="26"/>
                <w:szCs w:val="26"/>
              </w:rPr>
            </w:pPr>
          </w:p>
        </w:tc>
      </w:tr>
      <w:tr w:rsidR="00683A67" w:rsidRPr="004B5477" w14:paraId="2CE88007" w14:textId="77777777" w:rsidTr="00746C24">
        <w:trPr>
          <w:trHeight w:val="4880"/>
        </w:trPr>
        <w:tc>
          <w:tcPr>
            <w:tcW w:w="9350" w:type="dxa"/>
          </w:tcPr>
          <w:p w14:paraId="41D26CA6" w14:textId="77777777" w:rsidR="00683A67" w:rsidRDefault="00683A67" w:rsidP="00A97954">
            <w:pPr>
              <w:pStyle w:val="Default"/>
              <w:rPr>
                <w:sz w:val="28"/>
              </w:rPr>
            </w:pPr>
            <w:r w:rsidRPr="004B5477">
              <w:rPr>
                <w:sz w:val="26"/>
                <w:szCs w:val="26"/>
              </w:rPr>
              <w:tab/>
              <w:t xml:space="preserve">A.  </w:t>
            </w:r>
            <w:r w:rsidRPr="004B5477">
              <w:rPr>
                <w:sz w:val="28"/>
              </w:rPr>
              <w:t>Student and faculty concerns regarding discussion questions and</w:t>
            </w:r>
          </w:p>
          <w:p w14:paraId="495AA26C" w14:textId="77777777" w:rsidR="00683A67" w:rsidRPr="004B5477" w:rsidRDefault="00683A67" w:rsidP="004B5477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Pr="004B5477">
              <w:rPr>
                <w:sz w:val="28"/>
              </w:rPr>
              <w:t xml:space="preserve"> remote learning</w:t>
            </w:r>
          </w:p>
          <w:p w14:paraId="3515D3B7" w14:textId="271F646A" w:rsidR="00683A67" w:rsidRDefault="00683A67" w:rsidP="00A97954">
            <w:pPr>
              <w:pStyle w:val="Default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Stated that faculty are the best qualified to determine how to implement discussion questions yet faculty were required to utilize this format</w:t>
            </w:r>
          </w:p>
          <w:p w14:paraId="7A5BFE49" w14:textId="1A2ABC0D" w:rsidR="00C643AC" w:rsidRPr="004B5477" w:rsidRDefault="00C643AC" w:rsidP="00A97954">
            <w:pPr>
              <w:pStyle w:val="Default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Concerns </w:t>
            </w:r>
            <w:r w:rsidR="00B04616">
              <w:rPr>
                <w:sz w:val="28"/>
              </w:rPr>
              <w:t xml:space="preserve">were </w:t>
            </w:r>
            <w:bookmarkStart w:id="0" w:name="_GoBack"/>
            <w:bookmarkEnd w:id="0"/>
            <w:r>
              <w:rPr>
                <w:sz w:val="28"/>
              </w:rPr>
              <w:t>expressed about the pedagogy of remote instruction</w:t>
            </w:r>
          </w:p>
          <w:p w14:paraId="2167DC17" w14:textId="77777777" w:rsidR="00683A67" w:rsidRPr="004B5477" w:rsidRDefault="00683A67" w:rsidP="00A97954">
            <w:pPr>
              <w:pStyle w:val="Default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Students have launched a Change.org petition to end the discussion question requirement.</w:t>
            </w:r>
          </w:p>
          <w:p w14:paraId="28731235" w14:textId="77777777" w:rsidR="00683A67" w:rsidRPr="004B5477" w:rsidRDefault="00683A67" w:rsidP="00A97954">
            <w:pPr>
              <w:pStyle w:val="Default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Discussion ensued regarding discussion question requirement</w:t>
            </w:r>
          </w:p>
          <w:p w14:paraId="618E4967" w14:textId="77777777" w:rsidR="00683A67" w:rsidRPr="00683A67" w:rsidRDefault="00683A67" w:rsidP="00683A67">
            <w:pPr>
              <w:pStyle w:val="Default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Joy Moskovitz, representing VPAA office, provided clarification and noted that discussion questions </w:t>
            </w:r>
            <w:proofErr w:type="gramStart"/>
            <w:r>
              <w:rPr>
                <w:sz w:val="28"/>
              </w:rPr>
              <w:t xml:space="preserve">can be reduced or eliminated as </w:t>
            </w:r>
            <w:r w:rsidRPr="00683A67">
              <w:rPr>
                <w:sz w:val="28"/>
              </w:rPr>
              <w:t>appropriate</w:t>
            </w:r>
            <w:proofErr w:type="gramEnd"/>
            <w:r w:rsidRPr="00683A67">
              <w:rPr>
                <w:sz w:val="28"/>
              </w:rPr>
              <w:t xml:space="preserve">. </w:t>
            </w:r>
            <w:r>
              <w:rPr>
                <w:sz w:val="28"/>
              </w:rPr>
              <w:t>She advised faculty to speak with their deans regarding the issue</w:t>
            </w:r>
            <w:r w:rsidRPr="00683A67">
              <w:rPr>
                <w:sz w:val="28"/>
              </w:rPr>
              <w:t>.</w:t>
            </w:r>
          </w:p>
          <w:p w14:paraId="409EF34C" w14:textId="23BB0BA2" w:rsidR="00683A67" w:rsidRPr="004B5477" w:rsidRDefault="00683A67" w:rsidP="00683A67">
            <w:pPr>
              <w:pStyle w:val="Default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Suggestion </w:t>
            </w:r>
            <w:proofErr w:type="gramStart"/>
            <w:r>
              <w:rPr>
                <w:sz w:val="28"/>
              </w:rPr>
              <w:t>was made</w:t>
            </w:r>
            <w:proofErr w:type="gramEnd"/>
            <w:r>
              <w:rPr>
                <w:sz w:val="28"/>
              </w:rPr>
              <w:t xml:space="preserve"> to reinstate Center for Professional Development for faculty training and support.  </w:t>
            </w:r>
          </w:p>
        </w:tc>
      </w:tr>
      <w:tr w:rsidR="00683A67" w:rsidRPr="004B5477" w14:paraId="4B69FBE6" w14:textId="77777777" w:rsidTr="00683A67">
        <w:trPr>
          <w:trHeight w:val="1880"/>
        </w:trPr>
        <w:tc>
          <w:tcPr>
            <w:tcW w:w="9350" w:type="dxa"/>
          </w:tcPr>
          <w:p w14:paraId="6BE3D8C4" w14:textId="474C288B" w:rsidR="00683A67" w:rsidRPr="004B5477" w:rsidRDefault="00683A67" w:rsidP="00A97954">
            <w:pPr>
              <w:pStyle w:val="Default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eastAsia="Times New Roman"/>
                <w:color w:val="auto"/>
                <w:sz w:val="28"/>
              </w:rPr>
              <w:t>U</w:t>
            </w:r>
            <w:r w:rsidRPr="004B5477">
              <w:rPr>
                <w:rFonts w:eastAsia="Times New Roman"/>
                <w:color w:val="auto"/>
                <w:sz w:val="28"/>
              </w:rPr>
              <w:t>pdate from Learning Management System (LMS) task force</w:t>
            </w:r>
          </w:p>
          <w:p w14:paraId="1EFFB637" w14:textId="77777777" w:rsidR="00683A67" w:rsidRPr="004B5477" w:rsidRDefault="00683A67" w:rsidP="00A97954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 w:rsidRPr="004B5477">
              <w:rPr>
                <w:sz w:val="28"/>
              </w:rPr>
              <w:t xml:space="preserve">Senate members volunteer </w:t>
            </w:r>
            <w:r>
              <w:rPr>
                <w:sz w:val="28"/>
              </w:rPr>
              <w:t>for “p</w:t>
            </w:r>
            <w:r w:rsidRPr="004B5477">
              <w:rPr>
                <w:sz w:val="28"/>
              </w:rPr>
              <w:t>hase 2</w:t>
            </w:r>
            <w:r>
              <w:rPr>
                <w:sz w:val="28"/>
              </w:rPr>
              <w:t>”</w:t>
            </w:r>
            <w:r w:rsidRPr="004B5477">
              <w:rPr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 w:rsidRPr="004B5477">
              <w:rPr>
                <w:sz w:val="28"/>
              </w:rPr>
              <w:t>ask force</w:t>
            </w:r>
            <w:r>
              <w:rPr>
                <w:sz w:val="28"/>
              </w:rPr>
              <w:t>, t</w:t>
            </w:r>
            <w:r w:rsidRPr="004B5477">
              <w:rPr>
                <w:sz w:val="28"/>
              </w:rPr>
              <w:t xml:space="preserve">echnology </w:t>
            </w:r>
            <w:r>
              <w:rPr>
                <w:sz w:val="28"/>
              </w:rPr>
              <w:t>s</w:t>
            </w:r>
            <w:r w:rsidRPr="004B5477">
              <w:rPr>
                <w:sz w:val="28"/>
              </w:rPr>
              <w:t>ubcommittee</w:t>
            </w:r>
          </w:p>
          <w:p w14:paraId="52FE1BBE" w14:textId="77777777" w:rsidR="00683A67" w:rsidRP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During the summer, a task force was created to consider</w:t>
            </w:r>
            <w:r w:rsidRPr="00683A67">
              <w:rPr>
                <w:sz w:val="28"/>
              </w:rPr>
              <w:t xml:space="preserve"> the three major LMS platforms (Canvas, Blackboard,</w:t>
            </w:r>
            <w:r>
              <w:rPr>
                <w:sz w:val="28"/>
              </w:rPr>
              <w:t xml:space="preserve"> </w:t>
            </w:r>
            <w:proofErr w:type="gramStart"/>
            <w:r w:rsidRPr="00683A67">
              <w:rPr>
                <w:sz w:val="28"/>
              </w:rPr>
              <w:t>D2L</w:t>
            </w:r>
            <w:proofErr w:type="gramEnd"/>
            <w:r w:rsidRPr="00683A67">
              <w:rPr>
                <w:sz w:val="28"/>
              </w:rPr>
              <w:t>) and add-on tools (e.g., Ment.io).</w:t>
            </w:r>
          </w:p>
          <w:p w14:paraId="797B37F7" w14:textId="052BD655" w:rsidR="00683A67" w:rsidRDefault="00683A67" w:rsidP="00683A67">
            <w:pPr>
              <w:pStyle w:val="Default"/>
              <w:numPr>
                <w:ilvl w:val="2"/>
                <w:numId w:val="1"/>
              </w:numPr>
              <w:ind w:left="2320" w:hanging="360"/>
              <w:rPr>
                <w:sz w:val="28"/>
              </w:rPr>
            </w:pPr>
            <w:r>
              <w:rPr>
                <w:sz w:val="28"/>
              </w:rPr>
              <w:t>Report concluded that all three platforms should be</w:t>
            </w:r>
            <w:r>
              <w:rPr>
                <w:sz w:val="28"/>
              </w:rPr>
              <w:br/>
            </w:r>
            <w:r w:rsidRPr="00683A67">
              <w:rPr>
                <w:sz w:val="28"/>
              </w:rPr>
              <w:t>examined further during this semester in a sandbox</w:t>
            </w:r>
            <w:r>
              <w:rPr>
                <w:sz w:val="28"/>
              </w:rPr>
              <w:t xml:space="preserve"> </w:t>
            </w:r>
            <w:r w:rsidRPr="00683A67">
              <w:rPr>
                <w:sz w:val="28"/>
              </w:rPr>
              <w:t>format so that they can be tested by faculty, staff and</w:t>
            </w:r>
            <w:r>
              <w:rPr>
                <w:sz w:val="28"/>
              </w:rPr>
              <w:t xml:space="preserve"> </w:t>
            </w:r>
            <w:r w:rsidRPr="00683A67">
              <w:rPr>
                <w:sz w:val="28"/>
              </w:rPr>
              <w:t>students</w:t>
            </w:r>
          </w:p>
          <w:p w14:paraId="0531A4F3" w14:textId="4B5AB4A9" w:rsid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Joy Moskovitz provided an update regarding a University-wide committee to </w:t>
            </w:r>
            <w:r w:rsidR="0060386A">
              <w:rPr>
                <w:sz w:val="28"/>
              </w:rPr>
              <w:t>evaluate</w:t>
            </w:r>
            <w:r>
              <w:rPr>
                <w:sz w:val="28"/>
              </w:rPr>
              <w:t xml:space="preserve"> these </w:t>
            </w:r>
            <w:r w:rsidRPr="00683A67">
              <w:rPr>
                <w:sz w:val="28"/>
              </w:rPr>
              <w:t>technolog</w:t>
            </w:r>
            <w:r>
              <w:rPr>
                <w:sz w:val="28"/>
              </w:rPr>
              <w:t xml:space="preserve">ies, which she will be co-chairing with Steve Kubow. </w:t>
            </w:r>
          </w:p>
          <w:p w14:paraId="5C91BDBD" w14:textId="77777777" w:rsidR="00683A67" w:rsidRDefault="00683A67" w:rsidP="00683A67">
            <w:pPr>
              <w:pStyle w:val="Default"/>
              <w:numPr>
                <w:ilvl w:val="0"/>
                <w:numId w:val="5"/>
              </w:numPr>
              <w:ind w:left="2410"/>
              <w:rPr>
                <w:sz w:val="28"/>
              </w:rPr>
            </w:pPr>
            <w:r>
              <w:rPr>
                <w:sz w:val="28"/>
              </w:rPr>
              <w:t>Committee will have two representatives from each college, designated by the deans, as well as student representation.</w:t>
            </w:r>
          </w:p>
          <w:p w14:paraId="5E28F617" w14:textId="77777777" w:rsidR="00683A67" w:rsidRDefault="00683A67" w:rsidP="00683A67">
            <w:pPr>
              <w:pStyle w:val="Default"/>
              <w:numPr>
                <w:ilvl w:val="0"/>
                <w:numId w:val="5"/>
              </w:numPr>
              <w:ind w:left="2410"/>
              <w:rPr>
                <w:sz w:val="28"/>
              </w:rPr>
            </w:pPr>
            <w:r>
              <w:rPr>
                <w:sz w:val="28"/>
              </w:rPr>
              <w:lastRenderedPageBreak/>
              <w:t>Committee will have two working groups</w:t>
            </w:r>
            <w:r w:rsidRPr="00683A67">
              <w:rPr>
                <w:sz w:val="28"/>
              </w:rPr>
              <w:t xml:space="preserve">: one focusing on LMS, the other on technology. </w:t>
            </w:r>
          </w:p>
          <w:p w14:paraId="7E3ED478" w14:textId="3AA5D338" w:rsidR="00683A67" w:rsidRPr="004B5477" w:rsidRDefault="00683A67" w:rsidP="00B04616">
            <w:pPr>
              <w:pStyle w:val="Default"/>
              <w:numPr>
                <w:ilvl w:val="0"/>
                <w:numId w:val="5"/>
              </w:numPr>
              <w:ind w:left="2410"/>
              <w:rPr>
                <w:sz w:val="28"/>
              </w:rPr>
            </w:pPr>
            <w:proofErr w:type="spellStart"/>
            <w:r w:rsidRPr="00683A67">
              <w:rPr>
                <w:sz w:val="28"/>
              </w:rPr>
              <w:t>Black</w:t>
            </w:r>
            <w:r w:rsidR="00C643AC">
              <w:rPr>
                <w:sz w:val="28"/>
              </w:rPr>
              <w:t>B</w:t>
            </w:r>
            <w:r w:rsidRPr="00683A67">
              <w:rPr>
                <w:sz w:val="28"/>
              </w:rPr>
              <w:t>oard</w:t>
            </w:r>
            <w:proofErr w:type="spellEnd"/>
            <w:r w:rsidRPr="00683A67">
              <w:rPr>
                <w:sz w:val="28"/>
              </w:rPr>
              <w:t xml:space="preserve"> </w:t>
            </w:r>
            <w:proofErr w:type="gramStart"/>
            <w:r w:rsidRPr="00683A67">
              <w:rPr>
                <w:sz w:val="28"/>
              </w:rPr>
              <w:t>is scheduled to be updated</w:t>
            </w:r>
            <w:proofErr w:type="gramEnd"/>
            <w:r w:rsidRPr="00683A67">
              <w:rPr>
                <w:sz w:val="28"/>
              </w:rPr>
              <w:t xml:space="preserve"> to Blackboard Ultra in the spring. Migration to a new platform</w:t>
            </w:r>
            <w:r>
              <w:rPr>
                <w:sz w:val="28"/>
              </w:rPr>
              <w:t>, if chosen,</w:t>
            </w:r>
            <w:r w:rsidRPr="00683A67">
              <w:rPr>
                <w:sz w:val="28"/>
              </w:rPr>
              <w:t xml:space="preserve"> would take time, and </w:t>
            </w:r>
            <w:proofErr w:type="spellStart"/>
            <w:r w:rsidRPr="00683A67">
              <w:rPr>
                <w:sz w:val="28"/>
              </w:rPr>
              <w:t>BlackBoard</w:t>
            </w:r>
            <w:proofErr w:type="spellEnd"/>
            <w:r w:rsidRPr="00683A67">
              <w:rPr>
                <w:sz w:val="28"/>
              </w:rPr>
              <w:t xml:space="preserve"> would need to remain in use through this </w:t>
            </w:r>
            <w:r>
              <w:rPr>
                <w:sz w:val="28"/>
              </w:rPr>
              <w:t xml:space="preserve">interim </w:t>
            </w:r>
            <w:r w:rsidRPr="00683A67">
              <w:rPr>
                <w:sz w:val="28"/>
              </w:rPr>
              <w:t xml:space="preserve">period. </w:t>
            </w:r>
            <w:r w:rsidR="00B04616">
              <w:rPr>
                <w:sz w:val="28"/>
              </w:rPr>
              <w:t xml:space="preserve">Per Joy Moskovitz the university is </w:t>
            </w:r>
            <w:proofErr w:type="gramStart"/>
            <w:r w:rsidR="00B04616">
              <w:rPr>
                <w:sz w:val="28"/>
              </w:rPr>
              <w:t>w</w:t>
            </w:r>
            <w:r w:rsidR="00C643AC">
              <w:rPr>
                <w:sz w:val="28"/>
              </w:rPr>
              <w:t>aiting</w:t>
            </w:r>
            <w:proofErr w:type="gramEnd"/>
            <w:r w:rsidR="00C643AC">
              <w:rPr>
                <w:sz w:val="28"/>
              </w:rPr>
              <w:t xml:space="preserve"> </w:t>
            </w:r>
            <w:r w:rsidR="00B04616">
              <w:rPr>
                <w:sz w:val="28"/>
              </w:rPr>
              <w:t xml:space="preserve">confirm </w:t>
            </w:r>
            <w:r w:rsidR="00C643AC">
              <w:rPr>
                <w:sz w:val="28"/>
              </w:rPr>
              <w:t xml:space="preserve">the term of the </w:t>
            </w:r>
            <w:proofErr w:type="spellStart"/>
            <w:r w:rsidR="00C643AC">
              <w:rPr>
                <w:sz w:val="28"/>
              </w:rPr>
              <w:t>BlackBoard</w:t>
            </w:r>
            <w:proofErr w:type="spellEnd"/>
            <w:r w:rsidR="00C643AC">
              <w:rPr>
                <w:sz w:val="28"/>
              </w:rPr>
              <w:t xml:space="preserve"> contract.  </w:t>
            </w:r>
          </w:p>
        </w:tc>
      </w:tr>
      <w:tr w:rsidR="00683A67" w:rsidRPr="004B5477" w14:paraId="20C2E71F" w14:textId="77777777" w:rsidTr="0090346F">
        <w:trPr>
          <w:trHeight w:val="5182"/>
        </w:trPr>
        <w:tc>
          <w:tcPr>
            <w:tcW w:w="9350" w:type="dxa"/>
          </w:tcPr>
          <w:p w14:paraId="06D17C50" w14:textId="77777777" w:rsidR="00683A67" w:rsidRPr="004B5477" w:rsidRDefault="00683A67" w:rsidP="00A97954">
            <w:pPr>
              <w:pStyle w:val="Default"/>
              <w:numPr>
                <w:ilvl w:val="0"/>
                <w:numId w:val="1"/>
              </w:numPr>
              <w:rPr>
                <w:sz w:val="28"/>
              </w:rPr>
            </w:pPr>
            <w:r w:rsidRPr="004B5477">
              <w:rPr>
                <w:sz w:val="28"/>
              </w:rPr>
              <w:lastRenderedPageBreak/>
              <w:t>University staffing – including faculty, administrative and professional staff</w:t>
            </w:r>
          </w:p>
          <w:p w14:paraId="2D9AC109" w14:textId="77777777" w:rsid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Status of Art History faculty </w:t>
            </w:r>
            <w:proofErr w:type="gramStart"/>
            <w:r>
              <w:rPr>
                <w:sz w:val="28"/>
              </w:rPr>
              <w:t>was discussed</w:t>
            </w:r>
            <w:proofErr w:type="gramEnd"/>
            <w:r>
              <w:rPr>
                <w:sz w:val="28"/>
              </w:rPr>
              <w:t>, including the continuation of Art History courses and Art History minor following faculty retrenchment.</w:t>
            </w:r>
          </w:p>
          <w:p w14:paraId="24EC440C" w14:textId="77777777" w:rsidR="00683A67" w:rsidRDefault="00683A67" w:rsidP="00683A67">
            <w:pPr>
              <w:pStyle w:val="Default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Suggestion </w:t>
            </w:r>
            <w:proofErr w:type="gramStart"/>
            <w:r>
              <w:rPr>
                <w:sz w:val="28"/>
              </w:rPr>
              <w:t>was made</w:t>
            </w:r>
            <w:proofErr w:type="gramEnd"/>
            <w:r>
              <w:rPr>
                <w:sz w:val="28"/>
              </w:rPr>
              <w:t xml:space="preserve"> to form a Senate task force to review process of Art History curriculum changes.</w:t>
            </w:r>
          </w:p>
          <w:p w14:paraId="16FB48AB" w14:textId="77777777" w:rsidR="00683A67" w:rsidRDefault="00683A67" w:rsidP="00683A67">
            <w:pPr>
              <w:pStyle w:val="Default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Senators noted that enrollment in Art History courses and minor remain strong.</w:t>
            </w:r>
          </w:p>
          <w:p w14:paraId="411F8676" w14:textId="77777777" w:rsidR="00683A67" w:rsidRP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Senators raised concerns regarding retrenchment of staff – It was noted that Enrollment Management is significantly under-</w:t>
            </w:r>
            <w:r w:rsidRPr="00683A67">
              <w:rPr>
                <w:sz w:val="28"/>
              </w:rPr>
              <w:t>staffed</w:t>
            </w:r>
          </w:p>
          <w:p w14:paraId="71763B80" w14:textId="77777777" w:rsidR="00683A67" w:rsidRPr="004B5477" w:rsidRDefault="00683A67" w:rsidP="00A97954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Significant concerns regarding staffing for student support services (e.g., Financial Aid, One Stop) </w:t>
            </w:r>
            <w:proofErr w:type="gramStart"/>
            <w:r>
              <w:rPr>
                <w:sz w:val="28"/>
              </w:rPr>
              <w:t>were noted</w:t>
            </w:r>
            <w:proofErr w:type="gramEnd"/>
            <w:r>
              <w:rPr>
                <w:sz w:val="28"/>
              </w:rPr>
              <w:t>.</w:t>
            </w:r>
          </w:p>
          <w:p w14:paraId="116FF340" w14:textId="77777777" w:rsid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There is a need to examine staffing across the University; the issue </w:t>
            </w:r>
            <w:proofErr w:type="gramStart"/>
            <w:r>
              <w:rPr>
                <w:sz w:val="28"/>
              </w:rPr>
              <w:t>will be discussed</w:t>
            </w:r>
            <w:proofErr w:type="gramEnd"/>
            <w:r>
              <w:rPr>
                <w:sz w:val="28"/>
              </w:rPr>
              <w:t xml:space="preserve"> at next Senate Executive Committee meeting.</w:t>
            </w:r>
          </w:p>
          <w:p w14:paraId="6F7619A6" w14:textId="145EBC71" w:rsidR="00683A67" w:rsidRPr="004B5477" w:rsidRDefault="00683A67" w:rsidP="00683A67">
            <w:pPr>
              <w:pStyle w:val="Default"/>
              <w:ind w:left="1800"/>
              <w:rPr>
                <w:sz w:val="28"/>
              </w:rPr>
            </w:pPr>
          </w:p>
        </w:tc>
      </w:tr>
      <w:tr w:rsidR="00683A67" w:rsidRPr="004B5477" w14:paraId="12892F91" w14:textId="77777777" w:rsidTr="009E4365">
        <w:trPr>
          <w:trHeight w:val="2606"/>
        </w:trPr>
        <w:tc>
          <w:tcPr>
            <w:tcW w:w="9350" w:type="dxa"/>
          </w:tcPr>
          <w:p w14:paraId="40FDCC85" w14:textId="77777777" w:rsidR="00683A67" w:rsidRPr="004B5477" w:rsidRDefault="00683A67" w:rsidP="00A97954">
            <w:pPr>
              <w:pStyle w:val="Default"/>
              <w:numPr>
                <w:ilvl w:val="0"/>
                <w:numId w:val="1"/>
              </w:numPr>
              <w:rPr>
                <w:sz w:val="28"/>
              </w:rPr>
            </w:pPr>
            <w:r w:rsidRPr="004B5477">
              <w:rPr>
                <w:sz w:val="28"/>
              </w:rPr>
              <w:t xml:space="preserve">Senate support </w:t>
            </w:r>
            <w:r>
              <w:rPr>
                <w:sz w:val="28"/>
              </w:rPr>
              <w:t xml:space="preserve">for </w:t>
            </w:r>
            <w:r w:rsidRPr="004B5477">
              <w:rPr>
                <w:sz w:val="28"/>
              </w:rPr>
              <w:t>and engagement in antiracism, equity, and inclusion initiatives, including those developed in the NWGC and the CLA.</w:t>
            </w:r>
          </w:p>
          <w:p w14:paraId="639BEC65" w14:textId="77777777" w:rsidR="00683A67" w:rsidRPr="004B5477" w:rsidRDefault="00683A67" w:rsidP="00A97954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Committees formed in CLA and NWGC to work on curriculum and pedagogy.</w:t>
            </w:r>
          </w:p>
          <w:p w14:paraId="6FC8D5FA" w14:textId="77777777" w:rsidR="00683A67" w:rsidRPr="004B5477" w:rsidRDefault="00683A67" w:rsidP="00A97954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Union also has a working group.</w:t>
            </w:r>
          </w:p>
          <w:p w14:paraId="55A2B7A2" w14:textId="0ECC2D5C" w:rsid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Suggestions: Create a Senate task force to follow up with curriculum committee in reflection of these issues and provide </w:t>
            </w:r>
            <w:r w:rsidR="00C643AC">
              <w:rPr>
                <w:sz w:val="28"/>
              </w:rPr>
              <w:t>leadership</w:t>
            </w:r>
            <w:r>
              <w:rPr>
                <w:sz w:val="28"/>
              </w:rPr>
              <w:t xml:space="preserve">.  </w:t>
            </w:r>
          </w:p>
          <w:p w14:paraId="6AA33730" w14:textId="5D8515D0" w:rsidR="00683A67" w:rsidRPr="004B5477" w:rsidRDefault="00683A67" w:rsidP="00683A67">
            <w:pPr>
              <w:pStyle w:val="Default"/>
              <w:ind w:left="1800"/>
              <w:rPr>
                <w:sz w:val="28"/>
              </w:rPr>
            </w:pPr>
          </w:p>
        </w:tc>
      </w:tr>
      <w:tr w:rsidR="00683A67" w:rsidRPr="004B5477" w14:paraId="7CB6239F" w14:textId="77777777" w:rsidTr="00690D52">
        <w:trPr>
          <w:trHeight w:val="2606"/>
        </w:trPr>
        <w:tc>
          <w:tcPr>
            <w:tcW w:w="9350" w:type="dxa"/>
          </w:tcPr>
          <w:p w14:paraId="6898B10A" w14:textId="45D28946" w:rsidR="00683A67" w:rsidRDefault="00683A67" w:rsidP="00A97954">
            <w:pPr>
              <w:pStyle w:val="Default"/>
              <w:numPr>
                <w:ilvl w:val="0"/>
                <w:numId w:val="1"/>
              </w:numPr>
              <w:rPr>
                <w:sz w:val="28"/>
              </w:rPr>
            </w:pPr>
            <w:r w:rsidRPr="004B5477">
              <w:rPr>
                <w:sz w:val="28"/>
              </w:rPr>
              <w:lastRenderedPageBreak/>
              <w:t xml:space="preserve">Board of Trustees </w:t>
            </w:r>
            <w:r w:rsidR="0060386A">
              <w:rPr>
                <w:sz w:val="28"/>
              </w:rPr>
              <w:t>(</w:t>
            </w:r>
            <w:proofErr w:type="spellStart"/>
            <w:r w:rsidR="0060386A">
              <w:rPr>
                <w:sz w:val="28"/>
              </w:rPr>
              <w:t>BoT</w:t>
            </w:r>
            <w:proofErr w:type="spellEnd"/>
            <w:r w:rsidR="0060386A">
              <w:rPr>
                <w:sz w:val="28"/>
              </w:rPr>
              <w:t xml:space="preserve">) </w:t>
            </w:r>
            <w:r w:rsidRPr="004B5477">
              <w:rPr>
                <w:sz w:val="28"/>
              </w:rPr>
              <w:t>Senate Representative Report-</w:t>
            </w:r>
          </w:p>
          <w:p w14:paraId="22FE435D" w14:textId="77777777" w:rsidR="00683A67" w:rsidRPr="004B5477" w:rsidRDefault="00683A67" w:rsidP="006352D3">
            <w:pPr>
              <w:pStyle w:val="Default"/>
              <w:ind w:left="1080"/>
              <w:rPr>
                <w:sz w:val="28"/>
              </w:rPr>
            </w:pPr>
            <w:r w:rsidRPr="004B5477">
              <w:rPr>
                <w:sz w:val="28"/>
              </w:rPr>
              <w:t>Monday, September 14</w:t>
            </w:r>
            <w:r>
              <w:rPr>
                <w:sz w:val="28"/>
              </w:rPr>
              <w:t xml:space="preserve"> (Dr. David Joiner)</w:t>
            </w:r>
          </w:p>
          <w:p w14:paraId="2A0ED37D" w14:textId="77777777" w:rsidR="00683A67" w:rsidRPr="004B5477" w:rsidRDefault="00683A67" w:rsidP="00A97954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There no urgent items requiring Senate response.</w:t>
            </w:r>
          </w:p>
          <w:p w14:paraId="10C09DB9" w14:textId="77777777" w:rsidR="00683A67" w:rsidRPr="004B5477" w:rsidRDefault="00683A67" w:rsidP="00A97954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President Repollet identified key recommendations for the University to address in the coming year:</w:t>
            </w:r>
          </w:p>
          <w:p w14:paraId="486F8EDC" w14:textId="77777777" w:rsidR="00683A67" w:rsidRDefault="00683A67" w:rsidP="00683A67">
            <w:pPr>
              <w:pStyle w:val="Default"/>
              <w:numPr>
                <w:ilvl w:val="2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Increasing diversity and inclusiveness of faculty and</w:t>
            </w:r>
            <w:r>
              <w:rPr>
                <w:sz w:val="28"/>
              </w:rPr>
              <w:br/>
              <w:t xml:space="preserve">     staff</w:t>
            </w:r>
          </w:p>
          <w:p w14:paraId="44CCB7DB" w14:textId="7AC860CA" w:rsidR="00683A67" w:rsidRPr="004B5477" w:rsidRDefault="00683A67" w:rsidP="00683A67">
            <w:pPr>
              <w:pStyle w:val="Default"/>
              <w:numPr>
                <w:ilvl w:val="2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Improving climate and morale on campus</w:t>
            </w:r>
          </w:p>
        </w:tc>
      </w:tr>
      <w:tr w:rsidR="004B5477" w:rsidRPr="004B5477" w14:paraId="3455DFA7" w14:textId="77777777" w:rsidTr="004B5477">
        <w:tc>
          <w:tcPr>
            <w:tcW w:w="9350" w:type="dxa"/>
          </w:tcPr>
          <w:p w14:paraId="06AC0DFC" w14:textId="77777777" w:rsidR="00683A67" w:rsidRDefault="00683A67" w:rsidP="00683A67">
            <w:pPr>
              <w:pStyle w:val="Default"/>
              <w:numPr>
                <w:ilvl w:val="2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Improving communication and transparency</w:t>
            </w:r>
          </w:p>
          <w:p w14:paraId="291DC146" w14:textId="77777777" w:rsidR="00683A67" w:rsidRDefault="00683A67" w:rsidP="00683A67">
            <w:pPr>
              <w:pStyle w:val="Default"/>
              <w:numPr>
                <w:ilvl w:val="2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Improving research status of the University</w:t>
            </w:r>
          </w:p>
          <w:p w14:paraId="23140944" w14:textId="6B3B25D4" w:rsidR="00683A67" w:rsidRPr="00683A67" w:rsidRDefault="00683A67" w:rsidP="00683A67">
            <w:pPr>
              <w:pStyle w:val="Default"/>
              <w:numPr>
                <w:ilvl w:val="2"/>
                <w:numId w:val="1"/>
              </w:numPr>
              <w:rPr>
                <w:sz w:val="28"/>
              </w:rPr>
            </w:pPr>
            <w:r w:rsidRPr="00683A67">
              <w:rPr>
                <w:sz w:val="28"/>
              </w:rPr>
              <w:t>Increasing student success and retention</w:t>
            </w:r>
          </w:p>
          <w:p w14:paraId="76488D77" w14:textId="6CF43A88" w:rsidR="00683A67" w:rsidRDefault="00683A67" w:rsidP="00A97954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Public speakers at the meeting advocated for Music, Music Education and other programs</w:t>
            </w:r>
          </w:p>
          <w:p w14:paraId="05239E7D" w14:textId="341D7928" w:rsid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Speakers noted that members of the </w:t>
            </w:r>
            <w:proofErr w:type="spellStart"/>
            <w:r>
              <w:rPr>
                <w:sz w:val="28"/>
              </w:rPr>
              <w:t>BoT</w:t>
            </w:r>
            <w:proofErr w:type="spellEnd"/>
            <w:r>
              <w:rPr>
                <w:sz w:val="28"/>
              </w:rPr>
              <w:t xml:space="preserve"> continued to hold investments in a building that houses an ICE detention center. </w:t>
            </w:r>
          </w:p>
          <w:p w14:paraId="1FE5757F" w14:textId="36903B73" w:rsid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Senate indicated eagerness to work with the administration on plans to address diversity, equity, and inclusion, as well as police brutality.</w:t>
            </w:r>
          </w:p>
          <w:p w14:paraId="4FCBF870" w14:textId="3AA5DE70" w:rsidR="004B547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Suspension of Theatre Education and three Music programs that was enacted at </w:t>
            </w:r>
            <w:r w:rsidR="0060386A">
              <w:rPr>
                <w:sz w:val="28"/>
              </w:rPr>
              <w:t>the</w:t>
            </w:r>
            <w:r>
              <w:rPr>
                <w:sz w:val="28"/>
              </w:rPr>
              <w:t xml:space="preserve"> May 11 </w:t>
            </w:r>
            <w:proofErr w:type="spellStart"/>
            <w:r>
              <w:rPr>
                <w:sz w:val="28"/>
              </w:rPr>
              <w:t>BoT</w:t>
            </w:r>
            <w:proofErr w:type="spellEnd"/>
            <w:r>
              <w:rPr>
                <w:sz w:val="28"/>
              </w:rPr>
              <w:t xml:space="preserve"> meeting will need </w:t>
            </w:r>
            <w:r w:rsidR="0060386A">
              <w:rPr>
                <w:sz w:val="28"/>
              </w:rPr>
              <w:t>to be</w:t>
            </w:r>
            <w:r>
              <w:rPr>
                <w:sz w:val="28"/>
              </w:rPr>
              <w:t xml:space="preserve"> revisited (Concern noted that these discontinuations did not follow established curriculum processes).</w:t>
            </w:r>
          </w:p>
          <w:p w14:paraId="76FF1F04" w14:textId="3B0BD3DF" w:rsidR="00683A67" w:rsidRPr="00683A67" w:rsidRDefault="00683A67" w:rsidP="00683A67">
            <w:pPr>
              <w:pStyle w:val="Default"/>
              <w:ind w:left="1800"/>
              <w:rPr>
                <w:sz w:val="28"/>
              </w:rPr>
            </w:pPr>
          </w:p>
        </w:tc>
      </w:tr>
      <w:tr w:rsidR="00683A67" w:rsidRPr="004B5477" w14:paraId="18E73479" w14:textId="77777777" w:rsidTr="005D065F">
        <w:trPr>
          <w:trHeight w:val="2606"/>
        </w:trPr>
        <w:tc>
          <w:tcPr>
            <w:tcW w:w="9350" w:type="dxa"/>
          </w:tcPr>
          <w:p w14:paraId="1180EBC2" w14:textId="77777777" w:rsidR="00683A67" w:rsidRDefault="00683A67" w:rsidP="00576A06">
            <w:pPr>
              <w:pStyle w:val="Default"/>
              <w:numPr>
                <w:ilvl w:val="0"/>
                <w:numId w:val="1"/>
              </w:numPr>
              <w:rPr>
                <w:sz w:val="28"/>
              </w:rPr>
            </w:pPr>
            <w:r w:rsidRPr="00166F8B">
              <w:rPr>
                <w:b/>
                <w:sz w:val="28"/>
              </w:rPr>
              <w:t>Guest:</w:t>
            </w:r>
            <w:r>
              <w:rPr>
                <w:sz w:val="28"/>
              </w:rPr>
              <w:t xml:space="preserve">  </w:t>
            </w:r>
            <w:r w:rsidRPr="00576A06">
              <w:rPr>
                <w:sz w:val="28"/>
              </w:rPr>
              <w:t>Lauretta Farrell-Voter Registration Deadline-GOTV with Kean University faculty, staff</w:t>
            </w:r>
            <w:r>
              <w:rPr>
                <w:sz w:val="28"/>
              </w:rPr>
              <w:t>,</w:t>
            </w:r>
            <w:r w:rsidRPr="00576A06">
              <w:rPr>
                <w:sz w:val="28"/>
              </w:rPr>
              <w:t xml:space="preserve"> and students</w:t>
            </w:r>
          </w:p>
          <w:p w14:paraId="05943BD0" w14:textId="77777777" w:rsidR="00683A67" w:rsidRDefault="00683A67" w:rsidP="00166F8B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Students are actively involved promoting voter registration.</w:t>
            </w:r>
          </w:p>
          <w:p w14:paraId="22C76019" w14:textId="77777777" w:rsidR="00683A67" w:rsidRPr="004B5477" w:rsidRDefault="00683A67" w:rsidP="00166F8B">
            <w:pPr>
              <w:pStyle w:val="Default"/>
              <w:numPr>
                <w:ilvl w:val="1"/>
                <w:numId w:val="1"/>
              </w:numPr>
              <w:rPr>
                <w:b/>
                <w:sz w:val="28"/>
              </w:rPr>
            </w:pPr>
            <w:r>
              <w:rPr>
                <w:sz w:val="28"/>
              </w:rPr>
              <w:t>Deadline to register to vote in New Jersey is October 13.</w:t>
            </w:r>
          </w:p>
          <w:p w14:paraId="55BE6823" w14:textId="77777777" w:rsidR="00683A67" w:rsidRDefault="00683A67" w:rsidP="00166F8B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Individuals</w:t>
            </w:r>
            <w:proofErr w:type="gramEnd"/>
            <w:r>
              <w:rPr>
                <w:sz w:val="28"/>
              </w:rPr>
              <w:t xml:space="preserve"> who have moved, must update their registration.</w:t>
            </w:r>
          </w:p>
          <w:p w14:paraId="04ADE461" w14:textId="77777777" w:rsidR="00683A67" w:rsidRDefault="00683A67" w:rsidP="00683A67">
            <w:pPr>
              <w:pStyle w:val="Default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Kean.turbovote.org provides a means to register</w:t>
            </w:r>
          </w:p>
          <w:p w14:paraId="00B0C7A2" w14:textId="572715EC" w:rsidR="00683A67" w:rsidRPr="004B5477" w:rsidRDefault="00683A67" w:rsidP="00683A67">
            <w:pPr>
              <w:pStyle w:val="Default"/>
              <w:ind w:left="1080"/>
              <w:rPr>
                <w:sz w:val="28"/>
              </w:rPr>
            </w:pPr>
          </w:p>
        </w:tc>
      </w:tr>
      <w:tr w:rsidR="00166F8B" w:rsidRPr="004B5477" w14:paraId="0B20BB38" w14:textId="77777777" w:rsidTr="004B5477">
        <w:tc>
          <w:tcPr>
            <w:tcW w:w="9350" w:type="dxa"/>
          </w:tcPr>
          <w:p w14:paraId="28F8FEA6" w14:textId="017B1C96" w:rsidR="00683A67" w:rsidRDefault="00683A67" w:rsidP="00683A67">
            <w:pPr>
              <w:pStyle w:val="Default"/>
              <w:numPr>
                <w:ilvl w:val="0"/>
                <w:numId w:val="7"/>
              </w:numPr>
              <w:ind w:left="700" w:hanging="72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</w:t>
            </w:r>
            <w:r w:rsidRPr="00683A67">
              <w:rPr>
                <w:b/>
                <w:bCs/>
                <w:sz w:val="28"/>
              </w:rPr>
              <w:t>djourn</w:t>
            </w:r>
            <w:r>
              <w:rPr>
                <w:b/>
                <w:bCs/>
                <w:sz w:val="28"/>
              </w:rPr>
              <w:t>ment:</w:t>
            </w:r>
          </w:p>
          <w:p w14:paraId="36D722BA" w14:textId="77777777" w:rsidR="00166F8B" w:rsidRPr="00683A67" w:rsidRDefault="00683A67" w:rsidP="00683A67">
            <w:pPr>
              <w:pStyle w:val="Default"/>
              <w:numPr>
                <w:ilvl w:val="1"/>
                <w:numId w:val="8"/>
              </w:numPr>
              <w:rPr>
                <w:sz w:val="28"/>
              </w:rPr>
            </w:pPr>
            <w:r w:rsidRPr="00683A67">
              <w:rPr>
                <w:sz w:val="28"/>
              </w:rPr>
              <w:t>Motion to adjourn: Sucheta Ahlawat</w:t>
            </w:r>
          </w:p>
          <w:p w14:paraId="31AB25B6" w14:textId="77777777" w:rsidR="00683A67" w:rsidRPr="00683A67" w:rsidRDefault="00683A67" w:rsidP="00683A67">
            <w:pPr>
              <w:pStyle w:val="Default"/>
              <w:numPr>
                <w:ilvl w:val="1"/>
                <w:numId w:val="8"/>
              </w:numPr>
              <w:rPr>
                <w:sz w:val="28"/>
              </w:rPr>
            </w:pPr>
            <w:r w:rsidRPr="00683A67">
              <w:rPr>
                <w:sz w:val="28"/>
              </w:rPr>
              <w:t>Second: Dan Glover</w:t>
            </w:r>
          </w:p>
          <w:p w14:paraId="7F1DF34D" w14:textId="77777777" w:rsidR="00683A67" w:rsidRPr="00683A67" w:rsidRDefault="00683A67" w:rsidP="00683A67">
            <w:pPr>
              <w:pStyle w:val="Default"/>
              <w:ind w:left="1080"/>
              <w:rPr>
                <w:b/>
                <w:bCs/>
                <w:i/>
                <w:iCs/>
                <w:sz w:val="28"/>
              </w:rPr>
            </w:pPr>
            <w:r w:rsidRPr="00683A67">
              <w:rPr>
                <w:b/>
                <w:bCs/>
                <w:i/>
                <w:iCs/>
                <w:sz w:val="28"/>
              </w:rPr>
              <w:t>Meeting adjourned at 4:35 PM</w:t>
            </w:r>
          </w:p>
          <w:p w14:paraId="55286E6A" w14:textId="68B1913E" w:rsidR="00683A67" w:rsidRPr="00683A67" w:rsidRDefault="00683A67" w:rsidP="00683A67">
            <w:pPr>
              <w:pStyle w:val="Default"/>
              <w:ind w:left="1440"/>
              <w:rPr>
                <w:sz w:val="28"/>
              </w:rPr>
            </w:pPr>
          </w:p>
        </w:tc>
      </w:tr>
      <w:tr w:rsidR="00683A67" w:rsidRPr="004B5477" w14:paraId="0162DC8C" w14:textId="77777777" w:rsidTr="000204D5">
        <w:trPr>
          <w:trHeight w:val="1942"/>
        </w:trPr>
        <w:tc>
          <w:tcPr>
            <w:tcW w:w="9350" w:type="dxa"/>
          </w:tcPr>
          <w:p w14:paraId="251F7A5F" w14:textId="2DDF1AA3" w:rsidR="00683A67" w:rsidRPr="004B5477" w:rsidRDefault="00683A67" w:rsidP="00683A67">
            <w:pPr>
              <w:pStyle w:val="Default"/>
              <w:numPr>
                <w:ilvl w:val="2"/>
                <w:numId w:val="8"/>
              </w:numPr>
              <w:ind w:left="700"/>
              <w:rPr>
                <w:sz w:val="28"/>
              </w:rPr>
            </w:pPr>
            <w:r w:rsidRPr="004B5477">
              <w:rPr>
                <w:b/>
                <w:sz w:val="28"/>
              </w:rPr>
              <w:lastRenderedPageBreak/>
              <w:t>Next Meetings</w:t>
            </w:r>
            <w:r>
              <w:rPr>
                <w:b/>
                <w:sz w:val="28"/>
              </w:rPr>
              <w:t>:</w:t>
            </w:r>
          </w:p>
          <w:p w14:paraId="43A64A14" w14:textId="77777777" w:rsidR="00683A67" w:rsidRPr="004B5477" w:rsidRDefault="00683A67" w:rsidP="00A97954">
            <w:pPr>
              <w:pStyle w:val="Defaul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</w:t>
            </w:r>
            <w:r w:rsidRPr="004B5477">
              <w:rPr>
                <w:b/>
                <w:i/>
                <w:sz w:val="28"/>
              </w:rPr>
              <w:t xml:space="preserve">Executive Committee Meeting – </w:t>
            </w:r>
          </w:p>
          <w:p w14:paraId="5D74CA9D" w14:textId="77777777" w:rsidR="00683A67" w:rsidRDefault="00683A67" w:rsidP="00A97954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Pr="004B5477">
              <w:rPr>
                <w:sz w:val="28"/>
              </w:rPr>
              <w:t>Tuesday, October 6, 2020 -- 3:15 p.m.-4:30 p.m. ~ Videoconference</w:t>
            </w:r>
          </w:p>
          <w:p w14:paraId="648DD1B5" w14:textId="77777777" w:rsidR="00683A67" w:rsidRPr="004B5477" w:rsidRDefault="00683A67" w:rsidP="00A97954">
            <w:pPr>
              <w:pStyle w:val="Default"/>
              <w:rPr>
                <w:sz w:val="28"/>
              </w:rPr>
            </w:pPr>
          </w:p>
          <w:p w14:paraId="2FB30371" w14:textId="77777777" w:rsidR="00683A67" w:rsidRPr="004B5477" w:rsidRDefault="00683A67" w:rsidP="00A97954">
            <w:pPr>
              <w:pStyle w:val="Defaul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</w:t>
            </w:r>
            <w:r w:rsidRPr="004B5477">
              <w:rPr>
                <w:b/>
                <w:i/>
                <w:sz w:val="28"/>
              </w:rPr>
              <w:t xml:space="preserve">Full Senate Meeting – </w:t>
            </w:r>
          </w:p>
          <w:p w14:paraId="01BB16B5" w14:textId="0197D51B" w:rsidR="00683A67" w:rsidRPr="004B5477" w:rsidRDefault="00683A67" w:rsidP="00A97954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Pr="004B5477">
              <w:rPr>
                <w:sz w:val="28"/>
              </w:rPr>
              <w:t>Tuesday, October 13, 2020 -- 3:15 p.m.-4:30 p.m. ~ Videoconference</w:t>
            </w:r>
          </w:p>
        </w:tc>
      </w:tr>
    </w:tbl>
    <w:p w14:paraId="699572C8" w14:textId="77777777" w:rsidR="009C6A6F" w:rsidRDefault="009C6A6F" w:rsidP="009C6A6F">
      <w:pPr>
        <w:pStyle w:val="Default"/>
        <w:rPr>
          <w:sz w:val="28"/>
        </w:rPr>
      </w:pPr>
    </w:p>
    <w:p w14:paraId="256150F4" w14:textId="77777777" w:rsidR="009C6A6F" w:rsidRPr="009D0995" w:rsidRDefault="009C6A6F" w:rsidP="009C6A6F">
      <w:pPr>
        <w:pStyle w:val="Default"/>
        <w:rPr>
          <w:sz w:val="28"/>
        </w:rPr>
      </w:pPr>
    </w:p>
    <w:sectPr w:rsidR="009C6A6F" w:rsidRPr="009D0995" w:rsidSect="0020338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947"/>
    <w:multiLevelType w:val="hybridMultilevel"/>
    <w:tmpl w:val="9E3CDA7A"/>
    <w:lvl w:ilvl="0" w:tplc="AED6E774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en-US" w:eastAsia="en-US" w:bidi="ar-SA"/>
      </w:rPr>
    </w:lvl>
    <w:lvl w:ilvl="1" w:tplc="0010E428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2754433C">
      <w:start w:val="4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4C51"/>
    <w:multiLevelType w:val="hybridMultilevel"/>
    <w:tmpl w:val="0464D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493981"/>
    <w:multiLevelType w:val="hybridMultilevel"/>
    <w:tmpl w:val="22AEAEEC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135E638E">
      <w:start w:val="6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0B4E"/>
    <w:multiLevelType w:val="hybridMultilevel"/>
    <w:tmpl w:val="67BAA690"/>
    <w:lvl w:ilvl="0" w:tplc="8E9ED980">
      <w:start w:val="1"/>
      <w:numFmt w:val="upperLetter"/>
      <w:lvlText w:val="%1."/>
      <w:lvlJc w:val="left"/>
      <w:pPr>
        <w:ind w:left="7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518A5F60"/>
    <w:multiLevelType w:val="hybridMultilevel"/>
    <w:tmpl w:val="587623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B032063"/>
    <w:multiLevelType w:val="hybridMultilevel"/>
    <w:tmpl w:val="3ED2861A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343D1"/>
    <w:multiLevelType w:val="hybridMultilevel"/>
    <w:tmpl w:val="C5865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8903AE"/>
    <w:multiLevelType w:val="hybridMultilevel"/>
    <w:tmpl w:val="D30AC5D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MrCwMDE2MTMzMTRQ0lEKTi0uzszPAykwqwUAYA5JOCwAAAA="/>
  </w:docVars>
  <w:rsids>
    <w:rsidRoot w:val="006524A4"/>
    <w:rsid w:val="000B05AE"/>
    <w:rsid w:val="00151154"/>
    <w:rsid w:val="00166F8B"/>
    <w:rsid w:val="001E4741"/>
    <w:rsid w:val="001F0613"/>
    <w:rsid w:val="001F1EA9"/>
    <w:rsid w:val="00203383"/>
    <w:rsid w:val="00233780"/>
    <w:rsid w:val="0033659F"/>
    <w:rsid w:val="003D01F3"/>
    <w:rsid w:val="004B5477"/>
    <w:rsid w:val="005244A8"/>
    <w:rsid w:val="00536F16"/>
    <w:rsid w:val="00576A06"/>
    <w:rsid w:val="005C77B9"/>
    <w:rsid w:val="005D0F3F"/>
    <w:rsid w:val="005F2474"/>
    <w:rsid w:val="005F788D"/>
    <w:rsid w:val="0060386A"/>
    <w:rsid w:val="006352D3"/>
    <w:rsid w:val="0064264E"/>
    <w:rsid w:val="006460FD"/>
    <w:rsid w:val="006524A4"/>
    <w:rsid w:val="00683A67"/>
    <w:rsid w:val="006E2D87"/>
    <w:rsid w:val="00791B07"/>
    <w:rsid w:val="007A2B5F"/>
    <w:rsid w:val="00863CFC"/>
    <w:rsid w:val="0087187A"/>
    <w:rsid w:val="008907CA"/>
    <w:rsid w:val="009A7CFF"/>
    <w:rsid w:val="009C6A6F"/>
    <w:rsid w:val="009D0995"/>
    <w:rsid w:val="00A23284"/>
    <w:rsid w:val="00A97954"/>
    <w:rsid w:val="00B04616"/>
    <w:rsid w:val="00B20751"/>
    <w:rsid w:val="00C643AC"/>
    <w:rsid w:val="00D67C3A"/>
    <w:rsid w:val="00DC1F75"/>
    <w:rsid w:val="00E35541"/>
    <w:rsid w:val="00E36179"/>
    <w:rsid w:val="00F445BD"/>
    <w:rsid w:val="00F823E9"/>
    <w:rsid w:val="00F9322E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1677"/>
  <w15:docId w15:val="{E33AB1A4-66E2-4F57-8BEA-EEC336D8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67C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gores</dc:creator>
  <cp:keywords/>
  <dc:description/>
  <cp:lastModifiedBy>Alisa Douglas</cp:lastModifiedBy>
  <cp:revision>3</cp:revision>
  <cp:lastPrinted>2020-10-05T16:37:00Z</cp:lastPrinted>
  <dcterms:created xsi:type="dcterms:W3CDTF">2020-10-09T15:07:00Z</dcterms:created>
  <dcterms:modified xsi:type="dcterms:W3CDTF">2020-10-13T20:33:00Z</dcterms:modified>
</cp:coreProperties>
</file>